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3F5D29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2400635" cy="685896"/>
            <wp:effectExtent l="0" t="0" r="0" b="0"/>
            <wp:docPr id="51" name="圖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E343132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635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E97" w:rsidRPr="003D4E97" w:rsidRDefault="003D4E97" w:rsidP="003F5D29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br/>
      </w:r>
    </w:p>
    <w:p w:rsidR="003F5D29" w:rsidRPr="003F5D29" w:rsidRDefault="003F5D29" w:rsidP="003F5D29">
      <w:pPr>
        <w:widowControl/>
        <w:spacing w:after="300"/>
        <w:textAlignment w:val="baseline"/>
        <w:outlineLvl w:val="0"/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</w:pPr>
      <w:r w:rsidRPr="003F5D29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輔英科大師生展實力</w:t>
      </w:r>
      <w:r w:rsidRPr="003F5D29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 xml:space="preserve"> 2025</w:t>
      </w:r>
      <w:r w:rsidRPr="003F5D29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艾柏盃健康芳療賽奪</w:t>
      </w:r>
      <w:r w:rsidRPr="003F5D29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66</w:t>
      </w:r>
      <w:r w:rsidRPr="003F5D29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座獎項</w:t>
      </w:r>
    </w:p>
    <w:p w:rsidR="003F5D29" w:rsidRPr="003F5D29" w:rsidRDefault="003F5D29" w:rsidP="003F5D29">
      <w:pPr>
        <w:widowControl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r w:rsidRPr="003F5D29">
        <w:rPr>
          <w:rFonts w:ascii="inherit" w:eastAsia="新細明體" w:hAnsi="inherit" w:cs="新細明體" w:hint="eastAsia"/>
          <w:noProof/>
          <w:color w:val="888888"/>
          <w:kern w:val="0"/>
          <w:sz w:val="21"/>
          <w:szCs w:val="21"/>
        </w:rPr>
        <w:drawing>
          <wp:inline distT="0" distB="0" distL="0" distR="0" wp14:anchorId="11CCABFB" wp14:editId="4AD0522C">
            <wp:extent cx="400050" cy="400050"/>
            <wp:effectExtent l="0" t="0" r="0" b="0"/>
            <wp:docPr id="52" name="圖片 52" descr="https://lifenews.com.tw/wp-content/uploads/2024/02/%E7%84%A6%E9%BB%9E%E6%99%82%E5%A0%B1_avatar-42x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ifenews.com.tw/wp-content/uploads/2024/02/%E7%84%A6%E9%BB%9E%E6%99%82%E5%A0%B1_avatar-42x4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D29" w:rsidRPr="003F5D29" w:rsidRDefault="003F5D29" w:rsidP="003F5D29">
      <w:pPr>
        <w:widowControl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hyperlink r:id="rId9" w:history="1">
        <w:r w:rsidRPr="003F5D29">
          <w:rPr>
            <w:rFonts w:ascii="inherit" w:eastAsia="新細明體" w:hAnsi="inherit" w:cs="新細明體"/>
            <w:b/>
            <w:bCs/>
            <w:color w:val="4974B0"/>
            <w:kern w:val="0"/>
            <w:szCs w:val="24"/>
            <w:u w:val="single"/>
            <w:bdr w:val="none" w:sz="0" w:space="0" w:color="auto" w:frame="1"/>
          </w:rPr>
          <w:t>焦點時報</w:t>
        </w:r>
      </w:hyperlink>
    </w:p>
    <w:p w:rsidR="003F5D29" w:rsidRPr="003F5D29" w:rsidRDefault="003F5D29" w:rsidP="003F5D29">
      <w:pPr>
        <w:widowControl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hyperlink r:id="rId10" w:history="1">
        <w:r w:rsidRPr="003F5D29">
          <w:rPr>
            <w:rFonts w:ascii="inherit" w:eastAsia="新細明體" w:hAnsi="inherit" w:cs="新細明體"/>
            <w:color w:val="0000FF"/>
            <w:kern w:val="0"/>
            <w:sz w:val="21"/>
            <w:szCs w:val="21"/>
            <w:u w:val="single"/>
            <w:bdr w:val="none" w:sz="0" w:space="0" w:color="auto" w:frame="1"/>
          </w:rPr>
          <w:t>2025-05-16</w:t>
        </w:r>
      </w:hyperlink>
    </w:p>
    <w:p w:rsidR="003F5D29" w:rsidRPr="003F5D29" w:rsidRDefault="003F5D29" w:rsidP="003F5D29">
      <w:pPr>
        <w:widowControl/>
        <w:jc w:val="right"/>
        <w:textAlignment w:val="baseline"/>
        <w:rPr>
          <w:rFonts w:ascii="inherit" w:eastAsia="新細明體" w:hAnsi="inherit" w:cs="新細明體"/>
          <w:color w:val="888888"/>
          <w:kern w:val="0"/>
          <w:sz w:val="27"/>
          <w:szCs w:val="27"/>
        </w:rPr>
      </w:pPr>
      <w:r w:rsidRPr="003F5D29">
        <w:rPr>
          <w:rFonts w:ascii="inherit" w:eastAsia="新細明體" w:hAnsi="inherit" w:cs="新細明體"/>
          <w:color w:val="888888"/>
          <w:kern w:val="0"/>
          <w:sz w:val="27"/>
          <w:szCs w:val="27"/>
          <w:bdr w:val="none" w:sz="0" w:space="0" w:color="auto" w:frame="1"/>
        </w:rPr>
        <w:t>0</w:t>
      </w:r>
      <w:r w:rsidRPr="003F5D29">
        <w:rPr>
          <w:rFonts w:ascii="inherit" w:eastAsia="新細明體" w:hAnsi="inherit" w:cs="新細明體"/>
          <w:color w:val="CCCCCC"/>
          <w:kern w:val="0"/>
          <w:sz w:val="21"/>
          <w:szCs w:val="21"/>
          <w:bdr w:val="none" w:sz="0" w:space="0" w:color="auto" w:frame="1"/>
        </w:rPr>
        <w:t>Points</w:t>
      </w:r>
      <w:hyperlink r:id="rId11" w:history="1">
        <w:r w:rsidRPr="003F5D29">
          <w:rPr>
            <w:rFonts w:ascii="inherit" w:eastAsia="新細明體" w:hAnsi="inherit" w:cs="新細明體"/>
            <w:color w:val="0000FF"/>
            <w:kern w:val="0"/>
            <w:sz w:val="27"/>
            <w:szCs w:val="27"/>
            <w:u w:val="single"/>
            <w:bdr w:val="none" w:sz="0" w:space="0" w:color="auto" w:frame="1"/>
          </w:rPr>
          <w:t> </w:t>
        </w:r>
      </w:hyperlink>
    </w:p>
    <w:p w:rsidR="003F5D29" w:rsidRPr="003F5D29" w:rsidRDefault="003F5D29" w:rsidP="003F5D29">
      <w:pPr>
        <w:widowControl/>
        <w:jc w:val="right"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r w:rsidRPr="003F5D29">
        <w:rPr>
          <w:rFonts w:ascii="inherit" w:eastAsia="新細明體" w:hAnsi="inherit" w:cs="新細明體"/>
          <w:color w:val="888888"/>
          <w:kern w:val="0"/>
          <w:sz w:val="21"/>
          <w:szCs w:val="21"/>
        </w:rPr>
        <w:t> </w:t>
      </w:r>
    </w:p>
    <w:p w:rsidR="003F5D29" w:rsidRPr="003F5D29" w:rsidRDefault="003F5D29" w:rsidP="003F5D29">
      <w:pPr>
        <w:widowControl/>
        <w:jc w:val="right"/>
        <w:textAlignment w:val="baseline"/>
        <w:rPr>
          <w:rFonts w:ascii="inherit" w:eastAsia="新細明體" w:hAnsi="inherit" w:cs="新細明體"/>
          <w:color w:val="888888"/>
          <w:kern w:val="0"/>
          <w:sz w:val="27"/>
          <w:szCs w:val="27"/>
        </w:rPr>
      </w:pPr>
      <w:hyperlink r:id="rId12" w:anchor="respond" w:history="1">
        <w:r w:rsidRPr="003F5D29">
          <w:rPr>
            <w:rFonts w:ascii="inherit" w:eastAsia="新細明體" w:hAnsi="inherit" w:cs="新細明體"/>
            <w:color w:val="0000FF"/>
            <w:kern w:val="0"/>
            <w:sz w:val="27"/>
            <w:szCs w:val="27"/>
            <w:u w:val="single"/>
            <w:bdr w:val="none" w:sz="0" w:space="0" w:color="auto" w:frame="1"/>
          </w:rPr>
          <w:t> </w:t>
        </w:r>
        <w:r w:rsidRPr="003F5D29">
          <w:rPr>
            <w:rFonts w:ascii="inherit" w:eastAsia="新細明體" w:hAnsi="inherit" w:cs="新細明體"/>
            <w:color w:val="0000FF"/>
            <w:kern w:val="0"/>
            <w:sz w:val="27"/>
            <w:szCs w:val="27"/>
            <w:bdr w:val="none" w:sz="0" w:space="0" w:color="auto" w:frame="1"/>
          </w:rPr>
          <w:t>0</w:t>
        </w:r>
      </w:hyperlink>
    </w:p>
    <w:p w:rsidR="003F5D29" w:rsidRPr="003F5D29" w:rsidRDefault="003F5D29" w:rsidP="003F5D29">
      <w:pPr>
        <w:widowControl/>
        <w:jc w:val="right"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r w:rsidRPr="003F5D29">
        <w:rPr>
          <w:rFonts w:ascii="inherit" w:eastAsia="新細明體" w:hAnsi="inherit" w:cs="新細明體"/>
          <w:color w:val="888888"/>
          <w:kern w:val="0"/>
          <w:sz w:val="21"/>
          <w:szCs w:val="21"/>
        </w:rPr>
        <w:t> </w:t>
      </w:r>
    </w:p>
    <w:p w:rsidR="003F5D29" w:rsidRPr="003F5D29" w:rsidRDefault="003F5D29" w:rsidP="003F5D29">
      <w:pPr>
        <w:widowControl/>
        <w:jc w:val="right"/>
        <w:textAlignment w:val="baseline"/>
        <w:rPr>
          <w:rFonts w:ascii="inherit" w:eastAsia="新細明體" w:hAnsi="inherit" w:cs="新細明體"/>
          <w:color w:val="888888"/>
          <w:kern w:val="0"/>
          <w:sz w:val="27"/>
          <w:szCs w:val="27"/>
        </w:rPr>
      </w:pPr>
      <w:r w:rsidRPr="003F5D29">
        <w:rPr>
          <w:rFonts w:ascii="inherit" w:eastAsia="新細明體" w:hAnsi="inherit" w:cs="新細明體"/>
          <w:color w:val="888888"/>
          <w:kern w:val="0"/>
          <w:sz w:val="27"/>
          <w:szCs w:val="27"/>
          <w:bdr w:val="none" w:sz="0" w:space="0" w:color="auto" w:frame="1"/>
        </w:rPr>
        <w:t>4</w:t>
      </w:r>
    </w:p>
    <w:p w:rsidR="003F5D29" w:rsidRPr="003F5D29" w:rsidRDefault="003F5D29" w:rsidP="003F5D29">
      <w:pPr>
        <w:widowControl/>
        <w:shd w:val="clear" w:color="auto" w:fill="FFFFFF"/>
        <w:spacing w:line="0" w:lineRule="auto"/>
        <w:jc w:val="center"/>
        <w:textAlignment w:val="baseline"/>
        <w:rPr>
          <w:rFonts w:ascii="新細明體" w:eastAsia="新細明體" w:hAnsi="新細明體" w:cs="新細明體"/>
          <w:color w:val="000000"/>
          <w:kern w:val="0"/>
          <w:sz w:val="21"/>
          <w:szCs w:val="21"/>
          <w:bdr w:val="none" w:sz="0" w:space="0" w:color="auto" w:frame="1"/>
        </w:rPr>
      </w:pPr>
      <w:r w:rsidRPr="003F5D29">
        <w:rPr>
          <w:rFonts w:ascii="inherit" w:eastAsia="新細明體" w:hAnsi="inherit" w:cs="新細明體" w:hint="eastAsia"/>
          <w:color w:val="53585C"/>
          <w:kern w:val="0"/>
          <w:sz w:val="21"/>
          <w:szCs w:val="21"/>
        </w:rPr>
        <w:fldChar w:fldCharType="begin"/>
      </w:r>
      <w:r w:rsidRPr="003F5D29">
        <w:rPr>
          <w:rFonts w:ascii="inherit" w:eastAsia="新細明體" w:hAnsi="inherit" w:cs="新細明體" w:hint="eastAsia"/>
          <w:color w:val="53585C"/>
          <w:kern w:val="0"/>
          <w:sz w:val="21"/>
          <w:szCs w:val="21"/>
        </w:rPr>
        <w:instrText xml:space="preserve"> HYPERLINK "https://lifenews.com.tw/wp-content/uploads/2025/05/337520-151682327428360904337471913-2025153285940376944037489187561095535095.jpg" </w:instrText>
      </w:r>
      <w:r w:rsidRPr="003F5D29">
        <w:rPr>
          <w:rFonts w:ascii="inherit" w:eastAsia="新細明體" w:hAnsi="inherit" w:cs="新細明體" w:hint="eastAsia"/>
          <w:color w:val="53585C"/>
          <w:kern w:val="0"/>
          <w:sz w:val="21"/>
          <w:szCs w:val="21"/>
        </w:rPr>
        <w:fldChar w:fldCharType="separate"/>
      </w:r>
    </w:p>
    <w:p w:rsidR="003F5D29" w:rsidRPr="003F5D29" w:rsidRDefault="003F5D29" w:rsidP="003F5D29">
      <w:pPr>
        <w:widowControl/>
        <w:shd w:val="clear" w:color="auto" w:fill="FFFFFF"/>
        <w:spacing w:line="0" w:lineRule="auto"/>
        <w:jc w:val="center"/>
        <w:textAlignment w:val="baseline"/>
        <w:rPr>
          <w:rFonts w:ascii="新細明體" w:eastAsia="新細明體" w:hAnsi="新細明體" w:cs="新細明體"/>
          <w:kern w:val="0"/>
          <w:szCs w:val="24"/>
        </w:rPr>
      </w:pPr>
      <w:r w:rsidRPr="003F5D29">
        <w:rPr>
          <w:rFonts w:ascii="inherit" w:eastAsia="新細明體" w:hAnsi="inherit" w:cs="新細明體" w:hint="eastAsia"/>
          <w:noProof/>
          <w:color w:val="000000"/>
          <w:kern w:val="0"/>
          <w:sz w:val="21"/>
          <w:szCs w:val="21"/>
          <w:bdr w:val="none" w:sz="0" w:space="0" w:color="auto" w:frame="1"/>
        </w:rPr>
        <w:drawing>
          <wp:inline distT="0" distB="0" distL="0" distR="0" wp14:anchorId="73EE671D" wp14:editId="58966D91">
            <wp:extent cx="5324475" cy="3571875"/>
            <wp:effectExtent l="0" t="0" r="9525" b="9525"/>
            <wp:docPr id="53" name="圖片 53" descr="輔英科大師生展實力  2025艾柏盃健康芳療賽奪66座獎項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輔英科大師生展實力  2025艾柏盃健康芳療賽奪66座獎項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D29" w:rsidRPr="003F5D29" w:rsidRDefault="003F5D29" w:rsidP="003F5D29">
      <w:pPr>
        <w:widowControl/>
        <w:shd w:val="clear" w:color="auto" w:fill="FFFFFF"/>
        <w:spacing w:line="0" w:lineRule="auto"/>
        <w:jc w:val="center"/>
        <w:textAlignment w:val="baseline"/>
        <w:rPr>
          <w:rFonts w:ascii="inherit" w:eastAsia="新細明體" w:hAnsi="inherit" w:cs="新細明體"/>
          <w:color w:val="53585C"/>
          <w:kern w:val="0"/>
          <w:sz w:val="21"/>
          <w:szCs w:val="21"/>
        </w:rPr>
      </w:pPr>
      <w:r w:rsidRPr="003F5D29">
        <w:rPr>
          <w:rFonts w:ascii="inherit" w:eastAsia="新細明體" w:hAnsi="inherit" w:cs="新細明體" w:hint="eastAsia"/>
          <w:color w:val="53585C"/>
          <w:kern w:val="0"/>
          <w:sz w:val="21"/>
          <w:szCs w:val="21"/>
        </w:rPr>
        <w:fldChar w:fldCharType="end"/>
      </w:r>
      <w:r w:rsidRPr="003F5D29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>輔英科大師生展實力</w:t>
      </w:r>
      <w:r w:rsidRPr="003F5D29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 xml:space="preserve"> 2025</w:t>
      </w:r>
      <w:r w:rsidRPr="003F5D29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>艾柏盃健康芳療賽奪</w:t>
      </w:r>
      <w:r w:rsidRPr="003F5D29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>66</w:t>
      </w:r>
      <w:r w:rsidRPr="003F5D29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>座獎項</w:t>
      </w:r>
    </w:p>
    <w:p w:rsidR="003F5D29" w:rsidRPr="003F5D29" w:rsidRDefault="003F5D29" w:rsidP="003F5D29">
      <w:pPr>
        <w:widowControl/>
        <w:shd w:val="clear" w:color="auto" w:fill="FFFFFF"/>
        <w:jc w:val="center"/>
        <w:textAlignment w:val="baseline"/>
        <w:rPr>
          <w:rFonts w:ascii="inherit" w:eastAsia="新細明體" w:hAnsi="inherit" w:cs="新細明體"/>
          <w:b/>
          <w:bCs/>
          <w:color w:val="4974B0"/>
          <w:kern w:val="0"/>
          <w:sz w:val="39"/>
          <w:szCs w:val="39"/>
        </w:rPr>
      </w:pPr>
      <w:r w:rsidRPr="003F5D29">
        <w:rPr>
          <w:rFonts w:ascii="inherit" w:eastAsia="新細明體" w:hAnsi="inherit" w:cs="新細明體"/>
          <w:b/>
          <w:bCs/>
          <w:color w:val="4974B0"/>
          <w:kern w:val="0"/>
          <w:sz w:val="39"/>
          <w:szCs w:val="39"/>
        </w:rPr>
        <w:t>0</w:t>
      </w:r>
    </w:p>
    <w:p w:rsidR="003F5D29" w:rsidRPr="003F5D29" w:rsidRDefault="003F5D29" w:rsidP="003F5D29">
      <w:pPr>
        <w:widowControl/>
        <w:shd w:val="clear" w:color="auto" w:fill="FFFFFF"/>
        <w:jc w:val="center"/>
        <w:textAlignment w:val="baseline"/>
        <w:rPr>
          <w:rFonts w:ascii="inherit" w:eastAsia="新細明體" w:hAnsi="inherit" w:cs="新細明體"/>
          <w:color w:val="53585C"/>
          <w:kern w:val="0"/>
          <w:sz w:val="18"/>
          <w:szCs w:val="18"/>
        </w:rPr>
      </w:pPr>
      <w:r w:rsidRPr="003F5D29">
        <w:rPr>
          <w:rFonts w:ascii="inherit" w:eastAsia="新細明體" w:hAnsi="inherit" w:cs="新細明體"/>
          <w:color w:val="53585C"/>
          <w:kern w:val="0"/>
          <w:sz w:val="18"/>
          <w:szCs w:val="18"/>
        </w:rPr>
        <w:lastRenderedPageBreak/>
        <w:t>Shares</w:t>
      </w:r>
    </w:p>
    <w:p w:rsidR="003F5D29" w:rsidRPr="003F5D29" w:rsidRDefault="003F5D29" w:rsidP="003F5D29">
      <w:pPr>
        <w:widowControl/>
        <w:shd w:val="clear" w:color="auto" w:fill="FFFFFF"/>
        <w:textAlignment w:val="baseline"/>
        <w:rPr>
          <w:rFonts w:ascii="Fira Sans" w:eastAsia="新細明體" w:hAnsi="Fira Sans" w:cs="新細明體"/>
          <w:color w:val="53585C"/>
          <w:kern w:val="0"/>
          <w:sz w:val="21"/>
          <w:szCs w:val="21"/>
        </w:rPr>
      </w:pPr>
      <w:hyperlink r:id="rId15" w:tgtFrame="_blank" w:history="1">
        <w:r w:rsidRPr="003F5D29">
          <w:rPr>
            <w:rFonts w:ascii="inherit" w:eastAsia="新細明體" w:hAnsi="inherit" w:cs="新細明體"/>
            <w:b/>
            <w:bCs/>
            <w:color w:val="2D5F9A"/>
            <w:kern w:val="0"/>
            <w:sz w:val="21"/>
            <w:szCs w:val="21"/>
            <w:bdr w:val="none" w:sz="0" w:space="0" w:color="auto" w:frame="1"/>
            <w:shd w:val="clear" w:color="auto" w:fill="FFFFFF"/>
          </w:rPr>
          <w:t>Facebook</w:t>
        </w:r>
      </w:hyperlink>
      <w:hyperlink r:id="rId16" w:tgtFrame="_blank" w:history="1">
        <w:r w:rsidRPr="003F5D29">
          <w:rPr>
            <w:rFonts w:ascii="inherit" w:eastAsia="新細明體" w:hAnsi="inherit" w:cs="新細明體"/>
            <w:b/>
            <w:bCs/>
            <w:color w:val="53C7FF"/>
            <w:kern w:val="0"/>
            <w:sz w:val="21"/>
            <w:szCs w:val="21"/>
            <w:bdr w:val="none" w:sz="0" w:space="0" w:color="auto" w:frame="1"/>
            <w:shd w:val="clear" w:color="auto" w:fill="FFFFFF"/>
          </w:rPr>
          <w:t>Twitter</w:t>
        </w:r>
      </w:hyperlink>
    </w:p>
    <w:p w:rsidR="003F5D29" w:rsidRPr="003F5D29" w:rsidRDefault="003F5D29" w:rsidP="003F5D29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3F5D29">
        <w:rPr>
          <w:rFonts w:ascii="PT Sans" w:eastAsia="新細明體" w:hAnsi="PT Sans" w:cs="新細明體" w:hint="eastAsia"/>
          <w:noProof/>
          <w:color w:val="333333"/>
          <w:kern w:val="0"/>
          <w:sz w:val="27"/>
          <w:szCs w:val="27"/>
        </w:rPr>
        <w:drawing>
          <wp:inline distT="0" distB="0" distL="0" distR="0" wp14:anchorId="1BF6C6D0" wp14:editId="65FD60DA">
            <wp:extent cx="7620000" cy="5114925"/>
            <wp:effectExtent l="0" t="0" r="0" b="9525"/>
            <wp:docPr id="54" name="圖片 54" descr="https://focus.586.com.tw/wp-content/uploads/2025/05/763378-800x5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ocus.586.com.tw/wp-content/uploads/2025/05/763378-800x537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11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 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圖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/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輔英科大師生參加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2025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「艾柏盃國際健康芳療保健技藝競賽暨學術發表會」，奪得二十座冠軍、二十五座亞軍、二十一座季軍。</w:t>
      </w:r>
    </w:p>
    <w:p w:rsidR="003F5D29" w:rsidRPr="003F5D29" w:rsidRDefault="003F5D29" w:rsidP="003F5D29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【焦點時報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/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記者張淑慧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 xml:space="preserve"> 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報導】輔英科大在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2025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「艾柏盃國際健康芳療保健技藝競賽暨學術發表會」中大放異彩，師生攜手奪下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20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座冠軍、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25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座亞軍及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21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座季軍，表現亮眼。其中，健康美容系副主任柯美華於職業組勇奪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1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冠、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1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亞及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1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季軍；湯沂靜等五位同學更榮獲雙冠王佳績。</w:t>
      </w:r>
    </w:p>
    <w:p w:rsidR="003F5D29" w:rsidRPr="003F5D29" w:rsidRDefault="003F5D29" w:rsidP="003F5D29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校長林惠賢表示，「有金牌老師才能培養出金牌選手！」她對健美系教師願意以身作則、互相砥礪的精神感到欣慰，並恭賀柯美華與黃曉玲老師在職業組的優異表現。此外，醫學檢驗生物技術系的湯沂靜同學跨域參賽，勇奪大專組單根式睫毛美睫嫁接（靜態）、熱蠟除毛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lastRenderedPageBreak/>
        <w:t>（手部）雙冠王，並獲得熱蠟除毛（腿部）亞軍及身體按摩季軍，令人驚艷。</w:t>
      </w:r>
    </w:p>
    <w:p w:rsidR="003F5D29" w:rsidRPr="003F5D29" w:rsidRDefault="003F5D29" w:rsidP="003F5D29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醫學與健康學院院長陳中一指出，健美系學生表現出色，包括陳秀菊（樂育高中畢）與麥劉淑芬（康寧護專畢）均榮獲二冠一亞；鄭珮婕（樹德家商畢）與謝香蘭（育仁高中畢）則拿下二冠。陳秀菊表示，首次參賽便拿下「兩金一銀」，是對自己的肯定與激勵；麥劉淑芬分享道，每次比賽準備都是一次突破自我的機會；鄭珮婕則為比賽密集練習三個月，提升柔軟度與穩定度；謝香蘭則提到，她不僅參加技藝競賽，也同步參與學術專題發表，將創意與技術結合，挑戰自我，全力以赴。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br/>
      </w:r>
      <w:r w:rsidRPr="003F5D29">
        <w:rPr>
          <w:rFonts w:ascii="PT Sans" w:eastAsia="新細明體" w:hAnsi="PT Sans" w:cs="新細明體" w:hint="eastAsia"/>
          <w:noProof/>
          <w:color w:val="333333"/>
          <w:kern w:val="0"/>
          <w:sz w:val="27"/>
          <w:szCs w:val="27"/>
        </w:rPr>
        <w:drawing>
          <wp:inline distT="0" distB="0" distL="0" distR="0" wp14:anchorId="6535D607" wp14:editId="7A0F3C14">
            <wp:extent cx="7620000" cy="5715000"/>
            <wp:effectExtent l="0" t="0" r="0" b="0"/>
            <wp:docPr id="55" name="圖片 55" descr="https://focus.586.com.tw/wp-content/uploads/2025/05/763380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ocus.586.com.tw/wp-content/uploads/2025/05/763380-800x600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 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圖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/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健美系雙冠王鄭珮婕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(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左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)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、麥劉淑芬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(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中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)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、陳秀菊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(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右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)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合影。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br/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健康美容系副主任柯美華補充，大專組冠軍得主還包括經絡保健按摩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lastRenderedPageBreak/>
        <w:t>競賽的劉宸玲、香水調配組（靜態）的阮妙玲（陶維慈高中畢）、霧眉組（靜態）的丁渟婷（公東高工畢）、紋繡眼線組（靜態）的陳珊珊（中華藝校畢）、美睫創意設計組（靜態）的繆玉雪（鳥改高中畢）、標準冷燙組（靜態）的洪梓堯（樹德家商畢）、熱蠟除毛（腿部）的陳俐榛（中山工商畢）、美甲貼鑽組的劉嘉欣（稻江護家畢）以及單色凝膠上色含手部保養組的徐郁喬（中正高中畢）等。</w:t>
      </w:r>
    </w:p>
    <w:p w:rsidR="003F5D29" w:rsidRPr="003F5D29" w:rsidRDefault="003F5D29" w:rsidP="003F5D29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特別值得一提的是，湯沂靜同學雖然沒有美容基礎，但憑藉對美的熱愛與校方提供的專業場地、器材及師資支持，她每週三下午參加學習與集訓，成功克服挑戰。她分享說，學習身體按摩時才發現，需要結合柔與美，而非僅僅注重穴道、按法與力道。此次獲獎讓她信心大增，未來不排除發展斜槓人生。</w:t>
      </w:r>
    </w:p>
    <w:p w:rsidR="003F5D29" w:rsidRPr="003F5D29" w:rsidRDefault="003F5D29" w:rsidP="003F5D29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大專組亞軍有陳靖璇、周憶彣、陳靖淳、麥劉淑芬、鹿得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·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萊婭、劉嘉欣、繆玉雪、張恩綺、陳悦慈、彭雅婕、蔡欣瑀、阮素娟、郭庭萱、孫玉蘭、陳秀菊、丁春花、湯沂靜、陳俐榛、謝佳欣、陳虹伊等。</w:t>
      </w:r>
    </w:p>
    <w:p w:rsidR="003F5D29" w:rsidRPr="003F5D29" w:rsidRDefault="003F5D29" w:rsidP="003F5D29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季軍有陳靖淳、吳秉潔、陳俐榛、湯沂靜、朱羿姍、吳秉潔、蘇郁婷、阮素娟、陳珊珊、黃荺婷、丁春花、劉天貞、張恩綺、蘇郁婷、葉俐汝、徐郁喬、陳秋萍等。</w:t>
      </w:r>
    </w:p>
    <w:p w:rsidR="003F5D29" w:rsidRPr="003F5D29" w:rsidRDefault="003F5D29" w:rsidP="003F5D29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輔英科大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114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學年度日四技聯合登記分發，現正招生中！報名日期至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6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月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4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日止，詳情請見官網。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(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圖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 xml:space="preserve">/ 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記者張淑慧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 xml:space="preserve"> 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翻攝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)</w:t>
      </w:r>
    </w:p>
    <w:p w:rsidR="00614567" w:rsidRPr="002A5CA7" w:rsidRDefault="00614567" w:rsidP="0090447E">
      <w:pPr>
        <w:jc w:val="center"/>
        <w:rPr>
          <w:rFonts w:ascii="新細明體" w:eastAsia="新細明體" w:hAnsi="新細明體" w:cs="新細明體"/>
          <w:sz w:val="48"/>
          <w:szCs w:val="48"/>
        </w:rPr>
      </w:pPr>
      <w:bookmarkStart w:id="0" w:name="_GoBack"/>
      <w:bookmarkEnd w:id="0"/>
    </w:p>
    <w:sectPr w:rsidR="00614567" w:rsidRPr="002A5C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467" w:rsidRDefault="009D4467" w:rsidP="005663D1">
      <w:r>
        <w:separator/>
      </w:r>
    </w:p>
  </w:endnote>
  <w:endnote w:type="continuationSeparator" w:id="0">
    <w:p w:rsidR="009D4467" w:rsidRDefault="009D4467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467" w:rsidRDefault="009D4467" w:rsidP="005663D1">
      <w:r>
        <w:separator/>
      </w:r>
    </w:p>
  </w:footnote>
  <w:footnote w:type="continuationSeparator" w:id="0">
    <w:p w:rsidR="009D4467" w:rsidRDefault="009D4467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0F5BEE"/>
    <w:rsid w:val="0010235B"/>
    <w:rsid w:val="00145562"/>
    <w:rsid w:val="0016197D"/>
    <w:rsid w:val="001A104D"/>
    <w:rsid w:val="001D5680"/>
    <w:rsid w:val="00263DAC"/>
    <w:rsid w:val="002675BB"/>
    <w:rsid w:val="002A5CA7"/>
    <w:rsid w:val="002A6097"/>
    <w:rsid w:val="002D452C"/>
    <w:rsid w:val="00311720"/>
    <w:rsid w:val="00327151"/>
    <w:rsid w:val="00334D87"/>
    <w:rsid w:val="0035126A"/>
    <w:rsid w:val="00371865"/>
    <w:rsid w:val="00396931"/>
    <w:rsid w:val="003B4E34"/>
    <w:rsid w:val="003D4E97"/>
    <w:rsid w:val="003F5D29"/>
    <w:rsid w:val="00406DC3"/>
    <w:rsid w:val="00432856"/>
    <w:rsid w:val="00460980"/>
    <w:rsid w:val="00462BF2"/>
    <w:rsid w:val="00491ABA"/>
    <w:rsid w:val="004C2A8D"/>
    <w:rsid w:val="004F2511"/>
    <w:rsid w:val="0050031C"/>
    <w:rsid w:val="005239AB"/>
    <w:rsid w:val="005241F0"/>
    <w:rsid w:val="005663D1"/>
    <w:rsid w:val="00566B39"/>
    <w:rsid w:val="00614567"/>
    <w:rsid w:val="00636EAD"/>
    <w:rsid w:val="00663986"/>
    <w:rsid w:val="0068628C"/>
    <w:rsid w:val="006871D8"/>
    <w:rsid w:val="006919C8"/>
    <w:rsid w:val="006E0E13"/>
    <w:rsid w:val="006F45CD"/>
    <w:rsid w:val="00723E58"/>
    <w:rsid w:val="0075244D"/>
    <w:rsid w:val="00752DDA"/>
    <w:rsid w:val="00775C08"/>
    <w:rsid w:val="00795511"/>
    <w:rsid w:val="007A08D9"/>
    <w:rsid w:val="007A38F9"/>
    <w:rsid w:val="007D6EC6"/>
    <w:rsid w:val="007E1DA8"/>
    <w:rsid w:val="007E2EDB"/>
    <w:rsid w:val="007F15D1"/>
    <w:rsid w:val="00820129"/>
    <w:rsid w:val="00821E07"/>
    <w:rsid w:val="00861D00"/>
    <w:rsid w:val="00873AEB"/>
    <w:rsid w:val="00897D38"/>
    <w:rsid w:val="008D1663"/>
    <w:rsid w:val="008E68A9"/>
    <w:rsid w:val="0090447E"/>
    <w:rsid w:val="0095723B"/>
    <w:rsid w:val="009616E6"/>
    <w:rsid w:val="00990E5E"/>
    <w:rsid w:val="009C6FCD"/>
    <w:rsid w:val="009D4467"/>
    <w:rsid w:val="009E70DB"/>
    <w:rsid w:val="009F1F2B"/>
    <w:rsid w:val="009F4C24"/>
    <w:rsid w:val="00A052FD"/>
    <w:rsid w:val="00A077ED"/>
    <w:rsid w:val="00A114E8"/>
    <w:rsid w:val="00A23D07"/>
    <w:rsid w:val="00A43A18"/>
    <w:rsid w:val="00A563F0"/>
    <w:rsid w:val="00AD2FD0"/>
    <w:rsid w:val="00B2111E"/>
    <w:rsid w:val="00B37F31"/>
    <w:rsid w:val="00B41DF3"/>
    <w:rsid w:val="00B57CBA"/>
    <w:rsid w:val="00B8367C"/>
    <w:rsid w:val="00B83EF9"/>
    <w:rsid w:val="00BB0E94"/>
    <w:rsid w:val="00C42170"/>
    <w:rsid w:val="00C80082"/>
    <w:rsid w:val="00CC4A38"/>
    <w:rsid w:val="00CC59D3"/>
    <w:rsid w:val="00D0463F"/>
    <w:rsid w:val="00D349EF"/>
    <w:rsid w:val="00D5301D"/>
    <w:rsid w:val="00D53F3D"/>
    <w:rsid w:val="00D71208"/>
    <w:rsid w:val="00DA3D10"/>
    <w:rsid w:val="00DA522B"/>
    <w:rsid w:val="00DE7C43"/>
    <w:rsid w:val="00E14F6A"/>
    <w:rsid w:val="00E91648"/>
    <w:rsid w:val="00F34BBE"/>
    <w:rsid w:val="00F51CDA"/>
    <w:rsid w:val="00F7550A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6A736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23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6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1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5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54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2971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36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6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4185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38147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478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927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831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65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9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9473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9074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8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89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68421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235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51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436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421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325151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69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8661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79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4964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477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6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22657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347627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927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27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4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2074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362995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8346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3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98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2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96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28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0558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382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919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00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40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7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0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4286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3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9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22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7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48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46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0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721370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1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74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95398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8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23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1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11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10232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05959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046474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6400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098089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18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93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8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32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939842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75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8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3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63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68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7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173158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3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9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45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12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0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80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6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36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lifenews.com.tw/wp-content/uploads/2025/05/337520-151682327428360904337471913-2025153285940376944037489187561095535095.jpg" TargetMode="External"/><Relationship Id="rId18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hyperlink" Target="https://lifenews.com.tw/337520/" TargetMode="External"/><Relationship Id="rId17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hyperlink" Target="https://twitter.com/intent/tweet?text=%E8%BC%94%E8%8B%B1%E7%A7%91%E5%A4%A7%E5%B8%AB%E7%94%9F%E5%B1%95%E5%AF%A6%E5%8A%9B++2025%E8%89%BE%E6%9F%8F%E7%9B%83%E5%81%A5%E5%BA%B7%E8%8A%B3%E7%99%82%E8%B3%BD%E5%A5%AA66%E5%BA%A7%E7%8D%8E%E9%A0%85&amp;url=https%3A%2F%2Flifenews.com.tw%2F337520%2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ifenews.com.tw/337520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sharer.php?u=https%3A%2F%2Flifenews.com.tw%2F337520%2F" TargetMode="External"/><Relationship Id="rId10" Type="http://schemas.openxmlformats.org/officeDocument/2006/relationships/hyperlink" Target="https://lifenews.com.tw/337520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ifenews.com.tw/author/focus586/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2025-10-29T08:20:00Z</dcterms:created>
  <dcterms:modified xsi:type="dcterms:W3CDTF">2025-10-29T08:20:00Z</dcterms:modified>
</cp:coreProperties>
</file>